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A13" w:rsidRPr="009A0A13" w:rsidRDefault="009A0A13" w:rsidP="00005B57">
      <w:pPr>
        <w:spacing w:after="4" w:line="271" w:lineRule="auto"/>
        <w:ind w:right="179"/>
        <w:rPr>
          <w:rFonts w:ascii="Times New Roman" w:eastAsia="Arial" w:hAnsi="Times New Roman" w:cs="Times New Roman"/>
          <w:bCs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>S</w:t>
      </w:r>
      <w:r w:rsidRPr="009A0A13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fr-FR"/>
        </w:rPr>
        <w:t xml:space="preserve">emestre </w:t>
      </w:r>
      <w:r w:rsidRPr="009A0A13">
        <w:rPr>
          <w:rFonts w:ascii="Times New Roman" w:eastAsia="Arial" w:hAnsi="Times New Roman" w:cs="Times New Roman"/>
          <w:bCs/>
          <w:i/>
          <w:color w:val="000000"/>
          <w:sz w:val="28"/>
          <w:szCs w:val="28"/>
          <w:lang w:eastAsia="fr-FR"/>
        </w:rPr>
        <w:t xml:space="preserve">: </w:t>
      </w:r>
      <w:r w:rsidRPr="009A0A13">
        <w:rPr>
          <w:rFonts w:ascii="Times New Roman" w:eastAsia="Arial" w:hAnsi="Times New Roman" w:cs="Times New Roman"/>
          <w:b/>
          <w:i/>
          <w:color w:val="000000"/>
          <w:sz w:val="28"/>
          <w:szCs w:val="28"/>
          <w:lang w:eastAsia="fr-FR"/>
        </w:rPr>
        <w:t>01</w:t>
      </w:r>
      <w:r w:rsidR="00B86EE7">
        <w:rPr>
          <w:rFonts w:ascii="Times New Roman" w:eastAsia="Arial" w:hAnsi="Times New Roman" w:cs="Times New Roman"/>
          <w:bCs/>
          <w:i/>
          <w:color w:val="000000"/>
          <w:sz w:val="28"/>
          <w:szCs w:val="28"/>
          <w:lang w:eastAsia="fr-FR"/>
        </w:rPr>
        <w:t>+</w:t>
      </w:r>
      <w:r w:rsidRPr="009A0A13">
        <w:rPr>
          <w:rFonts w:ascii="Times New Roman" w:eastAsia="Arial" w:hAnsi="Times New Roman" w:cs="Times New Roman"/>
          <w:bCs/>
          <w:i/>
          <w:color w:val="000000"/>
          <w:sz w:val="28"/>
          <w:szCs w:val="28"/>
          <w:lang w:eastAsia="fr-FR"/>
        </w:rPr>
        <w:t xml:space="preserve"> </w:t>
      </w:r>
      <w:r w:rsidRPr="009A0A13">
        <w:rPr>
          <w:rFonts w:ascii="Times New Roman" w:eastAsia="Arial" w:hAnsi="Times New Roman" w:cs="Times New Roman"/>
          <w:b/>
          <w:i/>
          <w:color w:val="000000"/>
          <w:sz w:val="28"/>
          <w:szCs w:val="28"/>
          <w:lang w:eastAsia="fr-FR"/>
        </w:rPr>
        <w:t>02</w:t>
      </w:r>
      <w:r w:rsidRPr="009A0A13">
        <w:rPr>
          <w:rFonts w:ascii="Times New Roman" w:eastAsia="Arial" w:hAnsi="Times New Roman" w:cs="Times New Roman"/>
          <w:bCs/>
          <w:i/>
          <w:color w:val="000000"/>
          <w:sz w:val="28"/>
          <w:szCs w:val="28"/>
          <w:lang w:eastAsia="fr-FR"/>
        </w:rPr>
        <w:t xml:space="preserve"> </w:t>
      </w:r>
    </w:p>
    <w:p w:rsidR="009A0A13" w:rsidRPr="009A0A13" w:rsidRDefault="009A0A13" w:rsidP="009A0A13">
      <w:pPr>
        <w:spacing w:after="4" w:line="271" w:lineRule="auto"/>
        <w:ind w:left="-5" w:right="179" w:hanging="1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>I</w:t>
      </w:r>
      <w:r w:rsidRPr="009A0A13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fr-FR"/>
        </w:rPr>
        <w:t>ntitulé</w:t>
      </w:r>
      <w:r w:rsidRPr="009A0A13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 xml:space="preserve"> </w:t>
      </w:r>
      <w:r w:rsidRPr="009A0A13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fr-FR"/>
        </w:rPr>
        <w:t>de l’unité :</w:t>
      </w:r>
      <w:r w:rsidRPr="009A0A13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 xml:space="preserve"> f</w:t>
      </w:r>
      <w:r w:rsidRPr="009A0A13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fr-FR"/>
        </w:rPr>
        <w:t>ondamentale 2</w:t>
      </w:r>
      <w:r w:rsidRPr="009A0A13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 xml:space="preserve"> </w:t>
      </w:r>
    </w:p>
    <w:p w:rsidR="009A0A13" w:rsidRPr="009A0A13" w:rsidRDefault="009A0A13" w:rsidP="009A0A13">
      <w:pPr>
        <w:spacing w:after="4" w:line="271" w:lineRule="auto"/>
        <w:ind w:left="-5" w:right="179" w:hanging="10"/>
        <w:rPr>
          <w:rFonts w:ascii="Times New Roman" w:eastAsia="Arial" w:hAnsi="Times New Roman" w:cs="Times New Roman"/>
          <w:bCs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fr-FR"/>
        </w:rPr>
        <w:t>I</w:t>
      </w:r>
      <w:r w:rsidRPr="009A0A13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>ntitulé</w:t>
      </w:r>
      <w:r w:rsidRPr="009A0A13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fr-FR"/>
        </w:rPr>
        <w:t xml:space="preserve"> </w:t>
      </w:r>
      <w:r w:rsidRPr="009A0A13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>de la matière</w:t>
      </w:r>
      <w:r w:rsidRPr="009A0A13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fr-FR"/>
        </w:rPr>
        <w:t xml:space="preserve"> : </w:t>
      </w:r>
      <w:r w:rsidRPr="009A0A13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>L</w:t>
      </w:r>
      <w:r w:rsidR="003E5680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fr-FR"/>
        </w:rPr>
        <w:t xml:space="preserve">exicologie et </w:t>
      </w:r>
      <w:r w:rsidRPr="009A0A13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>S</w:t>
      </w:r>
      <w:r w:rsidRPr="009A0A13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fr-FR"/>
        </w:rPr>
        <w:t xml:space="preserve">émantique </w:t>
      </w:r>
    </w:p>
    <w:p w:rsidR="009A0A13" w:rsidRPr="009A0A13" w:rsidRDefault="009A0A13" w:rsidP="009A0A13">
      <w:pPr>
        <w:spacing w:after="4" w:line="271" w:lineRule="auto"/>
        <w:ind w:left="-5" w:right="179" w:hanging="10"/>
        <w:rPr>
          <w:rFonts w:ascii="Times New Roman" w:eastAsia="Arial" w:hAnsi="Times New Roman" w:cs="Times New Roman"/>
          <w:bCs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>C</w:t>
      </w:r>
      <w:r w:rsidRPr="009A0A13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fr-FR"/>
        </w:rPr>
        <w:t xml:space="preserve">rédits : 04 </w:t>
      </w:r>
    </w:p>
    <w:p w:rsidR="009A0A13" w:rsidRPr="009A0A13" w:rsidRDefault="009A0A13" w:rsidP="009A0A13">
      <w:pPr>
        <w:spacing w:after="4" w:line="271" w:lineRule="auto"/>
        <w:ind w:left="-5" w:right="179" w:hanging="1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>C</w:t>
      </w:r>
      <w:r w:rsidRPr="009A0A13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fr-FR"/>
        </w:rPr>
        <w:t xml:space="preserve">oefficients : 02 </w:t>
      </w:r>
    </w:p>
    <w:p w:rsidR="009A0A13" w:rsidRPr="009A0A13" w:rsidRDefault="009A0A13" w:rsidP="009A0A13">
      <w:pPr>
        <w:spacing w:after="18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 xml:space="preserve"> </w:t>
      </w:r>
    </w:p>
    <w:p w:rsidR="00CF44E6" w:rsidRDefault="009A0A13" w:rsidP="00CF44E6">
      <w:pPr>
        <w:spacing w:after="4" w:line="251" w:lineRule="auto"/>
        <w:ind w:left="-5" w:right="149" w:hanging="10"/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>Objectifs</w:t>
      </w:r>
      <w:r w:rsidR="003E5680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> :</w:t>
      </w:r>
    </w:p>
    <w:p w:rsidR="00CF44E6" w:rsidRPr="00CF44E6" w:rsidRDefault="00CF44E6" w:rsidP="00CF44E6">
      <w:pPr>
        <w:spacing w:after="4" w:line="251" w:lineRule="auto"/>
        <w:ind w:right="149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CF44E6">
        <w:rPr>
          <w:rFonts w:ascii="Times New Roman" w:eastAsia="Arial" w:hAnsi="Times New Roman" w:cs="Times New Roman"/>
          <w:b/>
          <w:bCs/>
          <w:i/>
          <w:color w:val="000000"/>
          <w:sz w:val="28"/>
          <w:szCs w:val="28"/>
          <w:lang w:eastAsia="fr-FR"/>
        </w:rPr>
        <w:t>L</w:t>
      </w:r>
      <w:r w:rsidRPr="00CF44E6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’étudiant</w:t>
      </w:r>
      <w:r w:rsidR="009A0A13" w:rsidRPr="00CF44E6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 est censé avoir acquis comme compétences après le succès à ce</w:t>
      </w:r>
      <w:r w:rsidRPr="00CF44E6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tte matière :</w:t>
      </w:r>
    </w:p>
    <w:p w:rsidR="00CF44E6" w:rsidRDefault="009A0A13" w:rsidP="00CF44E6">
      <w:pPr>
        <w:pStyle w:val="Paragraphedeliste"/>
        <w:numPr>
          <w:ilvl w:val="0"/>
          <w:numId w:val="10"/>
        </w:numPr>
        <w:spacing w:after="4" w:line="251" w:lineRule="auto"/>
        <w:ind w:right="149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0E7CD0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fr-FR"/>
        </w:rPr>
        <w:t>L</w:t>
      </w:r>
      <w:r w:rsidRPr="00CF44E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es notions fondamentales de ces deux disciplin</w:t>
      </w:r>
      <w:r w:rsidR="00CF44E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es ont été acquises en licence ;</w:t>
      </w:r>
    </w:p>
    <w:p w:rsidR="00CF44E6" w:rsidRDefault="00CF44E6" w:rsidP="00CF44E6">
      <w:pPr>
        <w:pStyle w:val="Paragraphedeliste"/>
        <w:numPr>
          <w:ilvl w:val="0"/>
          <w:numId w:val="10"/>
        </w:numPr>
        <w:spacing w:after="4" w:line="251" w:lineRule="auto"/>
        <w:ind w:right="149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0E7CD0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fr-FR"/>
        </w:rPr>
        <w:t>De</w:t>
      </w:r>
      <w:r w:rsidR="009A0A13" w:rsidRPr="00CF44E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même que les </w:t>
      </w:r>
      <w:r w:rsidR="009A0A13" w:rsidRPr="000E7CD0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fr-FR"/>
        </w:rPr>
        <w:t>r</w:t>
      </w:r>
      <w:r w:rsidR="009A0A13" w:rsidRPr="00CF44E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elations </w:t>
      </w:r>
      <w:r w:rsidR="009A0A13" w:rsidRPr="000E7CD0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fr-FR"/>
        </w:rPr>
        <w:t>s</w:t>
      </w:r>
      <w:r w:rsidR="009A0A13" w:rsidRPr="00CF44E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émantiques </w:t>
      </w:r>
      <w:r w:rsidR="009A0A13" w:rsidRPr="000E7CD0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fr-FR"/>
        </w:rPr>
        <w:t>l</w:t>
      </w:r>
      <w:r w:rsidR="009A0A13" w:rsidRPr="00CF44E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exicales </w:t>
      </w:r>
      <w:r w:rsidR="009A0A13" w:rsidRPr="000E7CD0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fr-FR"/>
        </w:rPr>
        <w:t>f</w:t>
      </w:r>
      <w:r w:rsidR="009A0A13" w:rsidRPr="00CF44E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ond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amentales en lexico-sémantique ;</w:t>
      </w:r>
    </w:p>
    <w:p w:rsidR="009A0A13" w:rsidRPr="00CF44E6" w:rsidRDefault="009A0A13" w:rsidP="00CF44E6">
      <w:pPr>
        <w:pStyle w:val="Paragraphedeliste"/>
        <w:numPr>
          <w:ilvl w:val="0"/>
          <w:numId w:val="10"/>
        </w:numPr>
        <w:spacing w:after="4" w:line="251" w:lineRule="auto"/>
        <w:ind w:right="149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0E7CD0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fr-FR"/>
        </w:rPr>
        <w:t>C</w:t>
      </w:r>
      <w:r w:rsidRPr="00CF44E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ette matière portera essentiellement sur la </w:t>
      </w:r>
      <w:r w:rsidRPr="000E7CD0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fr-FR"/>
        </w:rPr>
        <w:t>m</w:t>
      </w:r>
      <w:r w:rsidRPr="00CF44E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odélisation </w:t>
      </w:r>
      <w:r w:rsidRPr="000E7CD0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fr-FR"/>
        </w:rPr>
        <w:t>f</w:t>
      </w:r>
      <w:r w:rsidRPr="00CF44E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ormelle des </w:t>
      </w:r>
      <w:r w:rsidRPr="000E7CD0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fr-FR"/>
        </w:rPr>
        <w:t>r</w:t>
      </w:r>
      <w:r w:rsidRPr="00CF44E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elations </w:t>
      </w:r>
      <w:r w:rsidRPr="000E7CD0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fr-FR"/>
        </w:rPr>
        <w:t>l</w:t>
      </w:r>
      <w:r w:rsidRPr="00CF44E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exicales et l'</w:t>
      </w:r>
      <w:r w:rsidRPr="000E7CD0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fr-FR"/>
        </w:rPr>
        <w:t>a</w:t>
      </w:r>
      <w:r w:rsidRPr="00CF44E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nalyse de </w:t>
      </w:r>
      <w:r w:rsidRPr="000E7CD0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fr-FR"/>
        </w:rPr>
        <w:t>s</w:t>
      </w:r>
      <w:r w:rsidRPr="00CF44E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ens. </w:t>
      </w:r>
    </w:p>
    <w:p w:rsidR="009A0A13" w:rsidRPr="009A0A13" w:rsidRDefault="009A0A13" w:rsidP="009A0A13">
      <w:pPr>
        <w:spacing w:after="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</w:p>
    <w:p w:rsidR="00CF2174" w:rsidRPr="00CF2174" w:rsidRDefault="009A0A13" w:rsidP="00CF2174">
      <w:pPr>
        <w:pStyle w:val="Paragraphedeliste"/>
        <w:numPr>
          <w:ilvl w:val="0"/>
          <w:numId w:val="11"/>
        </w:numPr>
        <w:spacing w:after="4" w:line="251" w:lineRule="auto"/>
        <w:ind w:left="284" w:right="715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CF2174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>Connais</w:t>
      </w:r>
      <w:r w:rsidR="00CF2174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>sances préalables recommandées </w:t>
      </w:r>
    </w:p>
    <w:p w:rsidR="00CF2174" w:rsidRPr="00CF2174" w:rsidRDefault="00CF2174" w:rsidP="00CF2174">
      <w:pPr>
        <w:spacing w:after="4" w:line="251" w:lineRule="auto"/>
        <w:ind w:right="715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CF217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Des</w:t>
      </w:r>
      <w:r w:rsidR="009A0A13" w:rsidRPr="00CF217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 </w:t>
      </w:r>
      <w:r w:rsidR="009A0A13" w:rsidRPr="00CF2174">
        <w:rPr>
          <w:rFonts w:ascii="Times New Roman" w:eastAsia="Arial" w:hAnsi="Times New Roman" w:cs="Times New Roman"/>
          <w:b/>
          <w:bCs/>
          <w:i/>
          <w:color w:val="000000"/>
          <w:sz w:val="28"/>
          <w:szCs w:val="28"/>
          <w:lang w:eastAsia="fr-FR"/>
        </w:rPr>
        <w:t>connaissances</w:t>
      </w:r>
      <w:r w:rsidR="009A0A13" w:rsidRPr="00CF217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 requises pour pouvoir suivre cet enseignement</w:t>
      </w:r>
      <w:r w:rsidRPr="00CF217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 </w:t>
      </w:r>
      <w:r w:rsidRPr="00CF2174">
        <w:rPr>
          <w:rFonts w:ascii="Times New Roman" w:eastAsia="Arial" w:hAnsi="Times New Roman" w:cs="Times New Roman"/>
          <w:b/>
          <w:bCs/>
          <w:i/>
          <w:color w:val="000000"/>
          <w:sz w:val="28"/>
          <w:szCs w:val="28"/>
          <w:lang w:eastAsia="fr-FR"/>
        </w:rPr>
        <w:t>:</w:t>
      </w:r>
      <w:r w:rsidR="009A0A13" w:rsidRPr="00CF217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 </w:t>
      </w:r>
    </w:p>
    <w:p w:rsidR="00AB27ED" w:rsidRDefault="009A0A13" w:rsidP="00CF2174">
      <w:pPr>
        <w:pStyle w:val="Paragraphedeliste"/>
        <w:numPr>
          <w:ilvl w:val="0"/>
          <w:numId w:val="12"/>
        </w:numPr>
        <w:spacing w:after="4" w:line="251" w:lineRule="auto"/>
        <w:ind w:left="851" w:right="715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CF2174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fr-FR"/>
        </w:rPr>
        <w:t>N</w:t>
      </w:r>
      <w:r w:rsidRPr="00CF217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otions de base de la lexicologie et de la sémantique </w:t>
      </w:r>
    </w:p>
    <w:p w:rsidR="009A0A13" w:rsidRPr="00AB27ED" w:rsidRDefault="009A0A13" w:rsidP="00AB27ED">
      <w:pPr>
        <w:pStyle w:val="Paragraphedeliste"/>
        <w:numPr>
          <w:ilvl w:val="0"/>
          <w:numId w:val="11"/>
        </w:numPr>
        <w:spacing w:after="4" w:line="251" w:lineRule="auto"/>
        <w:ind w:left="284" w:right="715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AB27ED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 xml:space="preserve">Contenu de la matière : </w:t>
      </w:r>
    </w:p>
    <w:p w:rsidR="009A0A13" w:rsidRPr="009A0A13" w:rsidRDefault="009A0A13" w:rsidP="009A0A13">
      <w:pPr>
        <w:spacing w:after="5" w:line="249" w:lineRule="auto"/>
        <w:ind w:left="-5" w:right="85" w:hanging="1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Notions d'unité lexicale, de néologie - Procédés de création d'unités lexicales -</w:t>
      </w:r>
    </w:p>
    <w:p w:rsidR="009A0A13" w:rsidRPr="009A0A13" w:rsidRDefault="009A0A13" w:rsidP="009A0A13">
      <w:pPr>
        <w:spacing w:after="5" w:line="249" w:lineRule="auto"/>
        <w:ind w:left="-5" w:right="85" w:hanging="1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(</w:t>
      </w:r>
      <w:proofErr w:type="gramStart"/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expressions</w:t>
      </w:r>
      <w:proofErr w:type="gramEnd"/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figées, collocations, ...) </w:t>
      </w:r>
    </w:p>
    <w:p w:rsidR="009A0A13" w:rsidRDefault="009A0A13" w:rsidP="009A0A13">
      <w:pPr>
        <w:spacing w:after="5" w:line="249" w:lineRule="auto"/>
        <w:ind w:left="-5" w:right="85" w:hanging="1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Modélisation formelle des relations lexicales et analyse de sens. </w:t>
      </w:r>
    </w:p>
    <w:p w:rsidR="00081309" w:rsidRDefault="00081309" w:rsidP="009A0A13">
      <w:pPr>
        <w:spacing w:after="5" w:line="249" w:lineRule="auto"/>
        <w:ind w:left="-5" w:right="85" w:hanging="1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</w:p>
    <w:p w:rsidR="00D65959" w:rsidRPr="00D65959" w:rsidRDefault="00D65959" w:rsidP="00D65959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02C8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Pr="00D65959">
        <w:rPr>
          <w:rFonts w:ascii="Times New Roman" w:hAnsi="Times New Roman" w:cs="Times New Roman"/>
          <w:sz w:val="28"/>
          <w:szCs w:val="28"/>
        </w:rPr>
        <w:t>a langue comme objet d'étude de la linguistique</w:t>
      </w:r>
    </w:p>
    <w:p w:rsidR="00D65959" w:rsidRPr="00D65959" w:rsidRDefault="00D65959" w:rsidP="00D65959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02C8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Pr="00D65959">
        <w:rPr>
          <w:rFonts w:ascii="Times New Roman" w:hAnsi="Times New Roman" w:cs="Times New Roman"/>
          <w:sz w:val="28"/>
          <w:szCs w:val="28"/>
        </w:rPr>
        <w:t>e signe linguistique</w:t>
      </w:r>
    </w:p>
    <w:p w:rsidR="00D65959" w:rsidRPr="00D65959" w:rsidRDefault="00D65959" w:rsidP="00D65959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02C8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Pr="00D65959">
        <w:rPr>
          <w:rFonts w:ascii="Times New Roman" w:hAnsi="Times New Roman" w:cs="Times New Roman"/>
          <w:sz w:val="28"/>
          <w:szCs w:val="28"/>
        </w:rPr>
        <w:t>a lexicologie</w:t>
      </w:r>
    </w:p>
    <w:p w:rsidR="00D65959" w:rsidRPr="00D65959" w:rsidRDefault="00D65959" w:rsidP="00D65959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02C8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Pr="00D65959">
        <w:rPr>
          <w:rFonts w:ascii="Times New Roman" w:hAnsi="Times New Roman" w:cs="Times New Roman"/>
          <w:sz w:val="28"/>
          <w:szCs w:val="28"/>
        </w:rPr>
        <w:t>exique / vocabulaire</w:t>
      </w:r>
    </w:p>
    <w:p w:rsidR="00D65959" w:rsidRPr="00D65959" w:rsidRDefault="00D65959" w:rsidP="00D65959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02C8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D65959">
        <w:rPr>
          <w:rFonts w:ascii="Times New Roman" w:hAnsi="Times New Roman" w:cs="Times New Roman"/>
          <w:sz w:val="28"/>
          <w:szCs w:val="28"/>
        </w:rPr>
        <w:t>ntroduction à la lexicographie</w:t>
      </w:r>
    </w:p>
    <w:p w:rsidR="00D65959" w:rsidRPr="00D65959" w:rsidRDefault="00D65959" w:rsidP="00D65959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02C8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Pr="00D65959">
        <w:rPr>
          <w:rFonts w:ascii="Times New Roman" w:hAnsi="Times New Roman" w:cs="Times New Roman"/>
          <w:sz w:val="28"/>
          <w:szCs w:val="28"/>
        </w:rPr>
        <w:t>es</w:t>
      </w:r>
      <w:r w:rsidRPr="00D65959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D65959">
        <w:rPr>
          <w:rFonts w:ascii="Times New Roman" w:hAnsi="Times New Roman" w:cs="Times New Roman"/>
          <w:sz w:val="28"/>
          <w:szCs w:val="28"/>
        </w:rPr>
        <w:t>relations lexicales et sémantiques</w:t>
      </w:r>
    </w:p>
    <w:p w:rsidR="00D65959" w:rsidRPr="0013699A" w:rsidRDefault="0013699A" w:rsidP="001369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6D5133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65959" w:rsidRPr="0013699A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="00D65959" w:rsidRPr="0013699A">
        <w:rPr>
          <w:rFonts w:ascii="Times New Roman" w:hAnsi="Times New Roman" w:cs="Times New Roman"/>
          <w:sz w:val="28"/>
          <w:szCs w:val="28"/>
        </w:rPr>
        <w:t>es</w:t>
      </w:r>
      <w:r w:rsidR="00D65959" w:rsidRPr="0013699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D65959" w:rsidRPr="0013699A">
        <w:rPr>
          <w:rFonts w:ascii="Times New Roman" w:hAnsi="Times New Roman" w:cs="Times New Roman"/>
          <w:sz w:val="28"/>
          <w:szCs w:val="28"/>
        </w:rPr>
        <w:t>procédés</w:t>
      </w:r>
      <w:r w:rsidR="00D65959" w:rsidRPr="0013699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D65959" w:rsidRPr="0013699A">
        <w:rPr>
          <w:rFonts w:ascii="Times New Roman" w:hAnsi="Times New Roman" w:cs="Times New Roman"/>
          <w:sz w:val="28"/>
          <w:szCs w:val="28"/>
        </w:rPr>
        <w:t>de</w:t>
      </w:r>
      <w:r w:rsidR="00D65959" w:rsidRPr="0013699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D65959" w:rsidRPr="0013699A">
        <w:rPr>
          <w:rFonts w:ascii="Times New Roman" w:hAnsi="Times New Roman" w:cs="Times New Roman"/>
          <w:sz w:val="28"/>
          <w:szCs w:val="28"/>
        </w:rPr>
        <w:t>formation</w:t>
      </w:r>
      <w:r w:rsidR="00D65959" w:rsidRPr="0013699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="00D65959" w:rsidRPr="0013699A">
        <w:rPr>
          <w:rFonts w:ascii="Times New Roman" w:hAnsi="Times New Roman" w:cs="Times New Roman"/>
          <w:sz w:val="28"/>
          <w:szCs w:val="28"/>
        </w:rPr>
        <w:t>du</w:t>
      </w:r>
      <w:r w:rsidR="00D65959" w:rsidRPr="0013699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="00D65959" w:rsidRPr="0013699A">
        <w:rPr>
          <w:rFonts w:ascii="Times New Roman" w:hAnsi="Times New Roman" w:cs="Times New Roman"/>
          <w:sz w:val="28"/>
          <w:szCs w:val="28"/>
        </w:rPr>
        <w:t>lexique :</w:t>
      </w:r>
    </w:p>
    <w:p w:rsidR="00D65959" w:rsidRPr="00D65959" w:rsidRDefault="00D65959" w:rsidP="006D5133">
      <w:pPr>
        <w:pStyle w:val="Paragraphedeliste"/>
        <w:numPr>
          <w:ilvl w:val="0"/>
          <w:numId w:val="14"/>
        </w:numPr>
        <w:ind w:left="709" w:hanging="425"/>
        <w:contextualSpacing w:val="0"/>
        <w:rPr>
          <w:rFonts w:ascii="Times New Roman" w:hAnsi="Times New Roman" w:cs="Times New Roman"/>
          <w:sz w:val="28"/>
          <w:szCs w:val="28"/>
        </w:rPr>
      </w:pPr>
      <w:r w:rsidRPr="00B502C8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Pr="00D65959">
        <w:rPr>
          <w:rFonts w:ascii="Times New Roman" w:hAnsi="Times New Roman" w:cs="Times New Roman"/>
          <w:sz w:val="28"/>
          <w:szCs w:val="28"/>
        </w:rPr>
        <w:t>a dérivation</w:t>
      </w:r>
    </w:p>
    <w:p w:rsidR="00D65959" w:rsidRPr="00D65959" w:rsidRDefault="00D65959" w:rsidP="006D5133">
      <w:pPr>
        <w:pStyle w:val="Paragraphedeliste"/>
        <w:numPr>
          <w:ilvl w:val="0"/>
          <w:numId w:val="14"/>
        </w:numPr>
        <w:ind w:left="567" w:hanging="283"/>
        <w:contextualSpacing w:val="0"/>
        <w:rPr>
          <w:rFonts w:ascii="Times New Roman" w:hAnsi="Times New Roman" w:cs="Times New Roman"/>
          <w:sz w:val="28"/>
          <w:szCs w:val="28"/>
        </w:rPr>
      </w:pPr>
      <w:r w:rsidRPr="00B502C8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Pr="00D65959">
        <w:rPr>
          <w:rFonts w:ascii="Times New Roman" w:hAnsi="Times New Roman" w:cs="Times New Roman"/>
          <w:sz w:val="28"/>
          <w:szCs w:val="28"/>
        </w:rPr>
        <w:t>’emprunt</w:t>
      </w:r>
      <w:bookmarkStart w:id="0" w:name="_GoBack"/>
      <w:bookmarkEnd w:id="0"/>
    </w:p>
    <w:p w:rsidR="00D65959" w:rsidRPr="00D65959" w:rsidRDefault="00D65959" w:rsidP="006D5133">
      <w:pPr>
        <w:pStyle w:val="Paragraphedeliste"/>
        <w:numPr>
          <w:ilvl w:val="0"/>
          <w:numId w:val="14"/>
        </w:numPr>
        <w:ind w:left="567" w:hanging="283"/>
        <w:contextualSpacing w:val="0"/>
        <w:rPr>
          <w:rFonts w:ascii="Times New Roman" w:hAnsi="Times New Roman" w:cs="Times New Roman"/>
          <w:sz w:val="28"/>
          <w:szCs w:val="28"/>
        </w:rPr>
      </w:pPr>
      <w:r w:rsidRPr="00B502C8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Pr="00D65959">
        <w:rPr>
          <w:rFonts w:ascii="Times New Roman" w:hAnsi="Times New Roman" w:cs="Times New Roman"/>
          <w:sz w:val="28"/>
          <w:szCs w:val="28"/>
        </w:rPr>
        <w:t>a néologie</w:t>
      </w:r>
    </w:p>
    <w:p w:rsidR="00D65959" w:rsidRPr="00D65959" w:rsidRDefault="00D65959" w:rsidP="006D5133">
      <w:pPr>
        <w:pStyle w:val="Paragraphedeliste"/>
        <w:numPr>
          <w:ilvl w:val="0"/>
          <w:numId w:val="14"/>
        </w:numPr>
        <w:adjustRightInd w:val="0"/>
        <w:spacing w:before="240" w:line="36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 w:rsidRPr="00B502C8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Pr="00D65959">
        <w:rPr>
          <w:rFonts w:ascii="Times New Roman" w:hAnsi="Times New Roman" w:cs="Times New Roman"/>
          <w:sz w:val="28"/>
          <w:szCs w:val="28"/>
        </w:rPr>
        <w:t>’abréviation</w:t>
      </w:r>
    </w:p>
    <w:p w:rsidR="00D65959" w:rsidRPr="00D65959" w:rsidRDefault="00D65959" w:rsidP="006D5133">
      <w:pPr>
        <w:pStyle w:val="Paragraphedeliste"/>
        <w:numPr>
          <w:ilvl w:val="0"/>
          <w:numId w:val="14"/>
        </w:numPr>
        <w:ind w:left="567" w:hanging="283"/>
        <w:contextualSpacing w:val="0"/>
        <w:rPr>
          <w:rFonts w:ascii="Times New Roman" w:hAnsi="Times New Roman" w:cs="Times New Roman"/>
          <w:sz w:val="28"/>
          <w:szCs w:val="28"/>
        </w:rPr>
      </w:pPr>
      <w:r w:rsidRPr="00B502C8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Pr="00D65959">
        <w:rPr>
          <w:rFonts w:ascii="Times New Roman" w:hAnsi="Times New Roman" w:cs="Times New Roman"/>
          <w:sz w:val="28"/>
          <w:szCs w:val="28"/>
        </w:rPr>
        <w:t>a composition</w:t>
      </w:r>
    </w:p>
    <w:p w:rsidR="00D65959" w:rsidRDefault="00D65959" w:rsidP="006D5133">
      <w:pPr>
        <w:pStyle w:val="Paragraphedeliste"/>
        <w:numPr>
          <w:ilvl w:val="0"/>
          <w:numId w:val="15"/>
        </w:numPr>
        <w:ind w:left="567" w:hanging="283"/>
        <w:contextualSpacing w:val="0"/>
        <w:rPr>
          <w:rFonts w:ascii="Times New Roman" w:hAnsi="Times New Roman" w:cs="Times New Roman"/>
          <w:sz w:val="28"/>
          <w:szCs w:val="28"/>
        </w:rPr>
      </w:pPr>
      <w:r w:rsidRPr="00B502C8">
        <w:rPr>
          <w:rFonts w:ascii="Times New Roman" w:hAnsi="Times New Roman" w:cs="Times New Roman"/>
          <w:b/>
          <w:bCs/>
          <w:w w:val="105"/>
          <w:sz w:val="28"/>
          <w:szCs w:val="28"/>
        </w:rPr>
        <w:t>L</w:t>
      </w:r>
      <w:r w:rsidRPr="00D65959">
        <w:rPr>
          <w:rFonts w:ascii="Times New Roman" w:hAnsi="Times New Roman" w:cs="Times New Roman"/>
          <w:w w:val="105"/>
          <w:sz w:val="28"/>
          <w:szCs w:val="28"/>
        </w:rPr>
        <w:t>es</w:t>
      </w:r>
      <w:r w:rsidRPr="00D65959">
        <w:rPr>
          <w:rFonts w:ascii="Times New Roman" w:hAnsi="Times New Roman" w:cs="Times New Roman"/>
          <w:spacing w:val="-18"/>
          <w:w w:val="105"/>
          <w:sz w:val="28"/>
          <w:szCs w:val="28"/>
        </w:rPr>
        <w:t xml:space="preserve"> </w:t>
      </w:r>
      <w:r w:rsidRPr="00D65959">
        <w:rPr>
          <w:rFonts w:ascii="Times New Roman" w:hAnsi="Times New Roman" w:cs="Times New Roman"/>
          <w:w w:val="105"/>
          <w:sz w:val="28"/>
          <w:szCs w:val="28"/>
        </w:rPr>
        <w:t>procédés</w:t>
      </w:r>
      <w:r w:rsidRPr="00D65959">
        <w:rPr>
          <w:rFonts w:ascii="Times New Roman" w:hAnsi="Times New Roman" w:cs="Times New Roman"/>
          <w:spacing w:val="-17"/>
          <w:w w:val="105"/>
          <w:sz w:val="28"/>
          <w:szCs w:val="28"/>
        </w:rPr>
        <w:t xml:space="preserve"> </w:t>
      </w:r>
      <w:r w:rsidRPr="00D65959">
        <w:rPr>
          <w:rFonts w:ascii="Times New Roman" w:hAnsi="Times New Roman" w:cs="Times New Roman"/>
          <w:w w:val="105"/>
          <w:sz w:val="28"/>
          <w:szCs w:val="28"/>
        </w:rPr>
        <w:t>nécessitant</w:t>
      </w:r>
      <w:r w:rsidRPr="00D65959">
        <w:rPr>
          <w:rFonts w:ascii="Times New Roman" w:hAnsi="Times New Roman" w:cs="Times New Roman"/>
          <w:spacing w:val="-18"/>
          <w:w w:val="105"/>
          <w:sz w:val="28"/>
          <w:szCs w:val="28"/>
        </w:rPr>
        <w:t xml:space="preserve"> </w:t>
      </w:r>
      <w:r w:rsidRPr="00D65959">
        <w:rPr>
          <w:rFonts w:ascii="Times New Roman" w:hAnsi="Times New Roman" w:cs="Times New Roman"/>
          <w:w w:val="105"/>
          <w:sz w:val="28"/>
          <w:szCs w:val="28"/>
        </w:rPr>
        <w:t>le</w:t>
      </w:r>
      <w:r w:rsidRPr="00D65959">
        <w:rPr>
          <w:rFonts w:ascii="Times New Roman" w:hAnsi="Times New Roman" w:cs="Times New Roman"/>
          <w:spacing w:val="-18"/>
          <w:w w:val="105"/>
          <w:sz w:val="28"/>
          <w:szCs w:val="28"/>
        </w:rPr>
        <w:t xml:space="preserve"> </w:t>
      </w:r>
      <w:r w:rsidRPr="00D65959">
        <w:rPr>
          <w:rFonts w:ascii="Times New Roman" w:hAnsi="Times New Roman" w:cs="Times New Roman"/>
          <w:w w:val="105"/>
          <w:sz w:val="28"/>
          <w:szCs w:val="28"/>
        </w:rPr>
        <w:t>recours</w:t>
      </w:r>
      <w:r w:rsidRPr="00D65959">
        <w:rPr>
          <w:rFonts w:ascii="Times New Roman" w:hAnsi="Times New Roman" w:cs="Times New Roman"/>
          <w:spacing w:val="-17"/>
          <w:w w:val="105"/>
          <w:sz w:val="28"/>
          <w:szCs w:val="28"/>
        </w:rPr>
        <w:t xml:space="preserve"> </w:t>
      </w:r>
      <w:r w:rsidRPr="00D65959">
        <w:rPr>
          <w:rFonts w:ascii="Times New Roman" w:hAnsi="Times New Roman" w:cs="Times New Roman"/>
          <w:w w:val="105"/>
          <w:sz w:val="28"/>
          <w:szCs w:val="28"/>
        </w:rPr>
        <w:t>à</w:t>
      </w:r>
      <w:r w:rsidRPr="00D65959">
        <w:rPr>
          <w:rFonts w:ascii="Times New Roman" w:hAnsi="Times New Roman" w:cs="Times New Roman"/>
          <w:spacing w:val="-18"/>
          <w:w w:val="105"/>
          <w:sz w:val="28"/>
          <w:szCs w:val="28"/>
        </w:rPr>
        <w:t xml:space="preserve"> </w:t>
      </w:r>
      <w:r w:rsidRPr="00D65959">
        <w:rPr>
          <w:rFonts w:ascii="Times New Roman" w:hAnsi="Times New Roman" w:cs="Times New Roman"/>
          <w:w w:val="105"/>
          <w:sz w:val="28"/>
          <w:szCs w:val="28"/>
        </w:rPr>
        <w:t>une</w:t>
      </w:r>
      <w:r w:rsidRPr="00D65959">
        <w:rPr>
          <w:rFonts w:ascii="Times New Roman" w:hAnsi="Times New Roman" w:cs="Times New Roman"/>
          <w:spacing w:val="-18"/>
          <w:w w:val="105"/>
          <w:sz w:val="28"/>
          <w:szCs w:val="28"/>
        </w:rPr>
        <w:t xml:space="preserve"> langue</w:t>
      </w:r>
      <w:r w:rsidRPr="00D65959">
        <w:rPr>
          <w:rFonts w:ascii="Times New Roman" w:hAnsi="Times New Roman" w:cs="Times New Roman"/>
          <w:w w:val="105"/>
          <w:sz w:val="28"/>
          <w:szCs w:val="28"/>
        </w:rPr>
        <w:t>-source</w:t>
      </w:r>
      <w:proofErr w:type="gramStart"/>
      <w:r w:rsidRPr="00D65959">
        <w:rPr>
          <w:rFonts w:ascii="Times New Roman" w:hAnsi="Times New Roman" w:cs="Times New Roman"/>
          <w:w w:val="105"/>
          <w:sz w:val="28"/>
          <w:szCs w:val="28"/>
        </w:rPr>
        <w:t> :</w:t>
      </w:r>
      <w:r w:rsidRPr="00026758">
        <w:rPr>
          <w:rFonts w:ascii="Times New Roman" w:hAnsi="Times New Roman" w:cs="Times New Roman"/>
          <w:sz w:val="28"/>
          <w:szCs w:val="28"/>
        </w:rPr>
        <w:t>Le</w:t>
      </w:r>
      <w:proofErr w:type="gramEnd"/>
      <w:r w:rsidRPr="00026758">
        <w:rPr>
          <w:rFonts w:ascii="Times New Roman" w:hAnsi="Times New Roman" w:cs="Times New Roman"/>
          <w:sz w:val="28"/>
          <w:szCs w:val="28"/>
        </w:rPr>
        <w:t xml:space="preserve"> xénisme</w:t>
      </w:r>
    </w:p>
    <w:p w:rsidR="00AA0F7C" w:rsidRPr="00026758" w:rsidRDefault="00AA0F7C" w:rsidP="00026758">
      <w:pPr>
        <w:pStyle w:val="Paragraphedeliste"/>
        <w:numPr>
          <w:ilvl w:val="0"/>
          <w:numId w:val="15"/>
        </w:numPr>
        <w:contextualSpacing w:val="0"/>
        <w:rPr>
          <w:rFonts w:ascii="Times New Roman" w:hAnsi="Times New Roman" w:cs="Times New Roman"/>
          <w:sz w:val="28"/>
          <w:szCs w:val="28"/>
        </w:rPr>
      </w:pPr>
      <w:r w:rsidRPr="00AA0F7C">
        <w:rPr>
          <w:rFonts w:ascii="Times New Roman" w:hAnsi="Times New Roman" w:cs="Times New Roman"/>
          <w:b/>
          <w:bCs/>
          <w:sz w:val="28"/>
          <w:szCs w:val="28"/>
        </w:rPr>
        <w:lastRenderedPageBreak/>
        <w:t>L</w:t>
      </w:r>
      <w:r>
        <w:rPr>
          <w:rFonts w:ascii="Times New Roman" w:hAnsi="Times New Roman" w:cs="Times New Roman"/>
          <w:sz w:val="28"/>
          <w:szCs w:val="28"/>
        </w:rPr>
        <w:t>a sémantique</w:t>
      </w:r>
    </w:p>
    <w:p w:rsidR="00D350D9" w:rsidRPr="00CD119C" w:rsidRDefault="00026758" w:rsidP="00026758">
      <w:pPr>
        <w:pStyle w:val="Paragraphedeliste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CD119C">
        <w:rPr>
          <w:rFonts w:ascii="Times New Roman" w:hAnsi="Times New Roman" w:cs="Times New Roman"/>
          <w:b/>
          <w:bCs/>
          <w:sz w:val="32"/>
          <w:szCs w:val="32"/>
        </w:rPr>
        <w:t>S</w:t>
      </w:r>
      <w:r w:rsidRPr="00CD119C">
        <w:rPr>
          <w:rFonts w:ascii="Times New Roman" w:hAnsi="Times New Roman" w:cs="Times New Roman"/>
          <w:sz w:val="32"/>
          <w:szCs w:val="32"/>
        </w:rPr>
        <w:t>émantique de la langue / sémantique du discours</w:t>
      </w:r>
    </w:p>
    <w:p w:rsidR="00026758" w:rsidRPr="00F43F64" w:rsidRDefault="00026758" w:rsidP="00026758">
      <w:pPr>
        <w:pStyle w:val="Paragraphedeliste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D119C">
        <w:rPr>
          <w:rFonts w:ascii="Times New Roman" w:hAnsi="Times New Roman" w:cs="Times New Roman"/>
          <w:b/>
          <w:bCs/>
          <w:sz w:val="32"/>
          <w:szCs w:val="32"/>
        </w:rPr>
        <w:t>L</w:t>
      </w:r>
      <w:r w:rsidRPr="00CD119C">
        <w:rPr>
          <w:rFonts w:ascii="Times New Roman" w:hAnsi="Times New Roman" w:cs="Times New Roman"/>
          <w:sz w:val="32"/>
          <w:szCs w:val="32"/>
        </w:rPr>
        <w:t>’ambiguïté lexicale</w:t>
      </w:r>
    </w:p>
    <w:p w:rsidR="00F43F64" w:rsidRPr="00CD119C" w:rsidRDefault="00F43F64" w:rsidP="00026758">
      <w:pPr>
        <w:pStyle w:val="Paragraphedeliste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4840">
        <w:rPr>
          <w:rFonts w:ascii="Times New Roman" w:eastAsia="Times New Roman" w:hAnsi="Times New Roman" w:cs="Times New Roman"/>
          <w:b/>
          <w:bCs/>
          <w:sz w:val="28"/>
          <w:szCs w:val="28"/>
        </w:rPr>
        <w:t>L</w:t>
      </w:r>
      <w:r w:rsidRPr="00F43F64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A74840">
        <w:rPr>
          <w:rFonts w:ascii="Times New Roman" w:eastAsia="Times New Roman" w:hAnsi="Times New Roman" w:cs="Times New Roman"/>
          <w:b/>
          <w:bCs/>
          <w:spacing w:val="12"/>
          <w:sz w:val="28"/>
          <w:szCs w:val="28"/>
        </w:rPr>
        <w:t xml:space="preserve"> </w:t>
      </w:r>
      <w:r w:rsidRPr="00F43F64">
        <w:rPr>
          <w:rFonts w:ascii="Times New Roman" w:eastAsia="Times New Roman" w:hAnsi="Times New Roman" w:cs="Times New Roman"/>
          <w:sz w:val="28"/>
          <w:szCs w:val="28"/>
        </w:rPr>
        <w:t>modèle</w:t>
      </w:r>
      <w:r w:rsidRPr="00F43F64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F43F64">
        <w:rPr>
          <w:rFonts w:ascii="Times New Roman" w:eastAsia="Times New Roman" w:hAnsi="Times New Roman" w:cs="Times New Roman"/>
          <w:sz w:val="28"/>
          <w:szCs w:val="28"/>
        </w:rPr>
        <w:t>phonologique</w:t>
      </w:r>
      <w:r w:rsidRPr="00F43F64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F43F64">
        <w:rPr>
          <w:rFonts w:ascii="Times New Roman" w:eastAsia="Times New Roman" w:hAnsi="Times New Roman" w:cs="Times New Roman"/>
          <w:sz w:val="28"/>
          <w:szCs w:val="28"/>
        </w:rPr>
        <w:t>dans</w:t>
      </w:r>
      <w:r w:rsidRPr="00F43F64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F43F64">
        <w:rPr>
          <w:rFonts w:ascii="Times New Roman" w:eastAsia="Times New Roman" w:hAnsi="Times New Roman" w:cs="Times New Roman"/>
          <w:sz w:val="28"/>
          <w:szCs w:val="28"/>
        </w:rPr>
        <w:t>l’analyse</w:t>
      </w:r>
      <w:r w:rsidRPr="00F43F64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F43F64">
        <w:rPr>
          <w:rFonts w:ascii="Times New Roman" w:eastAsia="Times New Roman" w:hAnsi="Times New Roman" w:cs="Times New Roman"/>
          <w:sz w:val="28"/>
          <w:szCs w:val="28"/>
        </w:rPr>
        <w:t>du</w:t>
      </w:r>
      <w:r w:rsidRPr="00F43F64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F43F64">
        <w:rPr>
          <w:rFonts w:ascii="Times New Roman" w:eastAsia="Times New Roman" w:hAnsi="Times New Roman" w:cs="Times New Roman"/>
          <w:sz w:val="28"/>
          <w:szCs w:val="28"/>
        </w:rPr>
        <w:t>sens</w:t>
      </w:r>
    </w:p>
    <w:p w:rsidR="00026758" w:rsidRPr="00CD119C" w:rsidRDefault="00026758" w:rsidP="00026758">
      <w:pPr>
        <w:pStyle w:val="Paragraphedeliste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D119C">
        <w:rPr>
          <w:rFonts w:ascii="Times New Roman" w:hAnsi="Times New Roman" w:cs="Times New Roman"/>
          <w:b/>
          <w:bCs/>
          <w:sz w:val="32"/>
          <w:szCs w:val="32"/>
        </w:rPr>
        <w:t>L</w:t>
      </w:r>
      <w:r w:rsidRPr="00CD119C">
        <w:rPr>
          <w:rFonts w:ascii="Times New Roman" w:hAnsi="Times New Roman" w:cs="Times New Roman"/>
          <w:sz w:val="32"/>
          <w:szCs w:val="32"/>
        </w:rPr>
        <w:t>’organisation sémantique du lexique :</w:t>
      </w:r>
      <w:r w:rsidR="001B4381" w:rsidRPr="00CD119C">
        <w:rPr>
          <w:rFonts w:ascii="Times New Roman" w:hAnsi="Times New Roman" w:cs="Times New Roman"/>
          <w:sz w:val="32"/>
          <w:szCs w:val="32"/>
        </w:rPr>
        <w:t xml:space="preserve"> </w:t>
      </w:r>
      <w:r w:rsidRPr="00CD119C">
        <w:rPr>
          <w:rFonts w:ascii="Times New Roman" w:hAnsi="Times New Roman" w:cs="Times New Roman"/>
          <w:sz w:val="28"/>
          <w:szCs w:val="28"/>
        </w:rPr>
        <w:t>Les champs sémantiques</w:t>
      </w:r>
    </w:p>
    <w:p w:rsidR="00CF2174" w:rsidRPr="009A0A13" w:rsidRDefault="00CF2174" w:rsidP="007E5C27">
      <w:pPr>
        <w:spacing w:after="5" w:line="249" w:lineRule="auto"/>
        <w:ind w:right="85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</w:p>
    <w:p w:rsidR="009A0A13" w:rsidRDefault="009A0A13" w:rsidP="00D64CE8">
      <w:pPr>
        <w:spacing w:after="5" w:line="249" w:lineRule="auto"/>
        <w:ind w:left="-5" w:right="85" w:hanging="1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 xml:space="preserve">Mode d’évaluation : </w:t>
      </w:r>
      <w:r w:rsidR="00D64CE8" w:rsidRPr="00D64CE8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fr-FR"/>
        </w:rPr>
        <w:t>C</w:t>
      </w:r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ontinu et</w:t>
      </w:r>
      <w:r w:rsidRPr="009A0A13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 xml:space="preserve"> </w:t>
      </w:r>
      <w:r w:rsidR="00D64CE8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fr-FR"/>
        </w:rPr>
        <w:t>E</w:t>
      </w:r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xamen </w:t>
      </w:r>
      <w:r w:rsidRPr="009A0A13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fr-FR"/>
        </w:rPr>
        <w:t>f</w:t>
      </w:r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inal </w:t>
      </w:r>
    </w:p>
    <w:p w:rsidR="00CF2174" w:rsidRPr="009A0A13" w:rsidRDefault="00CF2174" w:rsidP="00D64CE8">
      <w:pPr>
        <w:spacing w:after="5" w:line="249" w:lineRule="auto"/>
        <w:ind w:left="-5" w:right="85" w:hanging="1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</w:p>
    <w:p w:rsidR="009A0A13" w:rsidRPr="009A0A13" w:rsidRDefault="009A0A13" w:rsidP="009A0A13">
      <w:pPr>
        <w:spacing w:after="4" w:line="251" w:lineRule="auto"/>
        <w:ind w:left="-5" w:right="149" w:hanging="1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 xml:space="preserve">Références </w:t>
      </w:r>
      <w:r w:rsidRPr="009A0A13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(Livres et polycopiés, sites internet, </w:t>
      </w:r>
      <w:proofErr w:type="spellStart"/>
      <w:r w:rsidRPr="009A0A13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etc</w:t>
      </w:r>
      <w:proofErr w:type="spellEnd"/>
      <w:r w:rsidRPr="009A0A13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). </w:t>
      </w:r>
    </w:p>
    <w:p w:rsidR="009A0A13" w:rsidRPr="009A0A13" w:rsidRDefault="009A0A13" w:rsidP="009A0A13">
      <w:pPr>
        <w:numPr>
          <w:ilvl w:val="0"/>
          <w:numId w:val="9"/>
        </w:numPr>
        <w:spacing w:after="29" w:line="249" w:lineRule="auto"/>
        <w:ind w:right="85" w:hanging="1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LYONS, J. : Sémantique linguistique, Paris, Larousse, 1980. </w:t>
      </w:r>
    </w:p>
    <w:p w:rsidR="009A0A13" w:rsidRPr="009A0A13" w:rsidRDefault="009A0A13" w:rsidP="009A0A13">
      <w:pPr>
        <w:numPr>
          <w:ilvl w:val="0"/>
          <w:numId w:val="9"/>
        </w:numPr>
        <w:spacing w:after="29" w:line="249" w:lineRule="auto"/>
        <w:ind w:right="85" w:hanging="1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CORNULIER, B., Effets de sens, Paris Minuit, 1985. </w:t>
      </w:r>
    </w:p>
    <w:p w:rsidR="009A0A13" w:rsidRPr="009A0A13" w:rsidRDefault="009A0A13" w:rsidP="009A0A13">
      <w:pPr>
        <w:numPr>
          <w:ilvl w:val="0"/>
          <w:numId w:val="9"/>
        </w:numPr>
        <w:spacing w:after="29" w:line="249" w:lineRule="auto"/>
        <w:ind w:right="85" w:hanging="1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SEARLE, J. : Les actes du langage, Paris, Hermann, 1972 </w:t>
      </w:r>
    </w:p>
    <w:p w:rsidR="009A0A13" w:rsidRPr="009A0A13" w:rsidRDefault="009A0A13" w:rsidP="009A0A13">
      <w:pPr>
        <w:numPr>
          <w:ilvl w:val="0"/>
          <w:numId w:val="9"/>
        </w:numPr>
        <w:spacing w:after="28" w:line="249" w:lineRule="auto"/>
        <w:ind w:right="85" w:hanging="1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GAUDIN, F. et GUESPIN, L. (2000). Initiation à la lexicologie française : de la néologie aux dictionnaires. Bruxelles : </w:t>
      </w:r>
      <w:proofErr w:type="spellStart"/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Duculot</w:t>
      </w:r>
      <w:proofErr w:type="spellEnd"/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. </w:t>
      </w:r>
    </w:p>
    <w:p w:rsidR="009A0A13" w:rsidRPr="009A0A13" w:rsidRDefault="009A0A13" w:rsidP="009A0A13">
      <w:pPr>
        <w:numPr>
          <w:ilvl w:val="0"/>
          <w:numId w:val="9"/>
        </w:numPr>
        <w:spacing w:after="29" w:line="249" w:lineRule="auto"/>
        <w:ind w:right="85" w:hanging="1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GROSS, G. (1996). Les expressions figées du français. Paris : Ophrys. </w:t>
      </w:r>
    </w:p>
    <w:p w:rsidR="009A0A13" w:rsidRPr="009A0A13" w:rsidRDefault="009A0A13" w:rsidP="009A0A13">
      <w:pPr>
        <w:numPr>
          <w:ilvl w:val="0"/>
          <w:numId w:val="9"/>
        </w:numPr>
        <w:spacing w:after="29" w:line="249" w:lineRule="auto"/>
        <w:ind w:right="85" w:hanging="1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MORTUREUX, M.-F. (1997). La lexicologie entre langue et discours. Paris : SEDES. </w:t>
      </w:r>
    </w:p>
    <w:p w:rsidR="009A0A13" w:rsidRPr="009A0A13" w:rsidRDefault="009A0A13" w:rsidP="009A0A13">
      <w:pPr>
        <w:numPr>
          <w:ilvl w:val="0"/>
          <w:numId w:val="9"/>
        </w:numPr>
        <w:spacing w:after="135" w:line="249" w:lineRule="auto"/>
        <w:ind w:right="85" w:hanging="1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POLGUERE, A. (2003). Lexicologie et sémantique lexicale. Notions fondamentales. Montréal : Presses Universitaires de Montréal. </w:t>
      </w:r>
    </w:p>
    <w:p w:rsidR="009A0A13" w:rsidRPr="009A0A13" w:rsidRDefault="009A0A13" w:rsidP="009A0A13">
      <w:pPr>
        <w:spacing w:after="0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 w:rsidRPr="009A0A13"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  <w:t xml:space="preserve"> </w:t>
      </w:r>
    </w:p>
    <w:p w:rsidR="009A0A13" w:rsidRPr="00927A18" w:rsidRDefault="009A0A13" w:rsidP="005E621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A0A13" w:rsidRPr="00927A18" w:rsidRDefault="009A0A13" w:rsidP="005E621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A0A13" w:rsidRPr="00927A18" w:rsidRDefault="009A0A13" w:rsidP="005E621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A0A13" w:rsidRPr="00927A18" w:rsidRDefault="009A0A13" w:rsidP="005E621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04447" w:rsidRPr="00927A18" w:rsidRDefault="00C04447">
      <w:pPr>
        <w:pStyle w:val="Paragraphedeliste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04447" w:rsidRPr="00927A1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D38" w:rsidRDefault="00E21D38" w:rsidP="006208EE">
      <w:pPr>
        <w:spacing w:after="0" w:line="240" w:lineRule="auto"/>
      </w:pPr>
      <w:r>
        <w:separator/>
      </w:r>
    </w:p>
  </w:endnote>
  <w:endnote w:type="continuationSeparator" w:id="0">
    <w:p w:rsidR="00E21D38" w:rsidRDefault="00E21D38" w:rsidP="00620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8228430"/>
      <w:docPartObj>
        <w:docPartGallery w:val="Page Numbers (Bottom of Page)"/>
        <w:docPartUnique/>
      </w:docPartObj>
    </w:sdtPr>
    <w:sdtEndPr/>
    <w:sdtContent>
      <w:p w:rsidR="006208EE" w:rsidRDefault="006208EE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0" t="0" r="12700" b="11430"/>
                  <wp:wrapNone/>
                  <wp:docPr id="1" name="Carré corné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6667500" y="9860280"/>
                            <a:ext cx="368300" cy="274320"/>
                          </a:xfrm>
                          <a:prstGeom prst="foldedCorner">
                            <a:avLst>
                              <a:gd name="adj" fmla="val 4004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208EE" w:rsidRDefault="006208EE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6D5133" w:rsidRPr="006D5133">
                                <w:rPr>
                                  <w:noProof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1" o:spid="_x0000_s1026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" o:allowincell="f" adj="20735" strokecolor="gray" strokeweight=".25pt">
                  <v:textbox>
                    <w:txbxContent>
                      <w:p w:rsidR="006208EE" w:rsidRDefault="006208EE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6D5133" w:rsidRPr="006D5133">
                          <w:rPr>
                            <w:noProof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D38" w:rsidRDefault="00E21D38" w:rsidP="006208EE">
      <w:pPr>
        <w:spacing w:after="0" w:line="240" w:lineRule="auto"/>
      </w:pPr>
      <w:r>
        <w:separator/>
      </w:r>
    </w:p>
  </w:footnote>
  <w:footnote w:type="continuationSeparator" w:id="0">
    <w:p w:rsidR="00E21D38" w:rsidRDefault="00E21D38" w:rsidP="006208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5" type="#_x0000_t75" style="width:11.4pt;height:11.4pt" o:bullet="t">
        <v:imagedata r:id="rId1" o:title="mso5404"/>
      </v:shape>
    </w:pict>
  </w:numPicBullet>
  <w:abstractNum w:abstractNumId="0" w15:restartNumberingAfterBreak="0">
    <w:nsid w:val="02B20B82"/>
    <w:multiLevelType w:val="hybridMultilevel"/>
    <w:tmpl w:val="F21EFDEC"/>
    <w:lvl w:ilvl="0" w:tplc="6914ABA8">
      <w:start w:val="1"/>
      <w:numFmt w:val="bullet"/>
      <w:lvlText w:val="-"/>
      <w:lvlJc w:val="left"/>
      <w:pPr>
        <w:ind w:left="2292" w:hanging="360"/>
      </w:pPr>
      <w:rPr>
        <w:rFonts w:ascii="Calibri Light" w:eastAsiaTheme="majorEastAsia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1" w15:restartNumberingAfterBreak="0">
    <w:nsid w:val="0334102D"/>
    <w:multiLevelType w:val="hybridMultilevel"/>
    <w:tmpl w:val="7BB67F82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91E32"/>
    <w:multiLevelType w:val="hybridMultilevel"/>
    <w:tmpl w:val="D5327568"/>
    <w:lvl w:ilvl="0" w:tplc="040C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1006726F"/>
    <w:multiLevelType w:val="hybridMultilevel"/>
    <w:tmpl w:val="B5D8C6B4"/>
    <w:lvl w:ilvl="0" w:tplc="040C0007">
      <w:start w:val="1"/>
      <w:numFmt w:val="bullet"/>
      <w:lvlText w:val=""/>
      <w:lvlPicBulletId w:val="0"/>
      <w:lvlJc w:val="left"/>
      <w:pPr>
        <w:ind w:left="260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66" w:hanging="360"/>
      </w:pPr>
      <w:rPr>
        <w:rFonts w:ascii="Wingdings" w:hAnsi="Wingdings" w:hint="default"/>
      </w:rPr>
    </w:lvl>
  </w:abstractNum>
  <w:abstractNum w:abstractNumId="4" w15:restartNumberingAfterBreak="0">
    <w:nsid w:val="1D3D5A94"/>
    <w:multiLevelType w:val="hybridMultilevel"/>
    <w:tmpl w:val="66DA23EC"/>
    <w:lvl w:ilvl="0" w:tplc="58A2C182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5670C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8200F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9885F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E6A33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E4669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2CEF6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720B9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A04DD4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790E3D"/>
    <w:multiLevelType w:val="hybridMultilevel"/>
    <w:tmpl w:val="22488D78"/>
    <w:lvl w:ilvl="0" w:tplc="D7B86B0A">
      <w:start w:val="1"/>
      <w:numFmt w:val="bullet"/>
      <w:lvlText w:val="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10A15"/>
    <w:multiLevelType w:val="hybridMultilevel"/>
    <w:tmpl w:val="14CC2656"/>
    <w:lvl w:ilvl="0" w:tplc="1988F9C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E9B3E1B"/>
    <w:multiLevelType w:val="hybridMultilevel"/>
    <w:tmpl w:val="4C944FDA"/>
    <w:lvl w:ilvl="0" w:tplc="040C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w w:val="87"/>
        <w:lang w:val="fr-FR" w:eastAsia="en-US" w:bidi="ar-SA"/>
      </w:rPr>
    </w:lvl>
    <w:lvl w:ilvl="1" w:tplc="F76690C4">
      <w:numFmt w:val="bullet"/>
      <w:lvlText w:val="•"/>
      <w:lvlJc w:val="left"/>
      <w:pPr>
        <w:ind w:left="2614" w:hanging="360"/>
      </w:pPr>
      <w:rPr>
        <w:rFonts w:hint="default"/>
        <w:lang w:val="fr-FR" w:eastAsia="en-US" w:bidi="ar-SA"/>
      </w:rPr>
    </w:lvl>
    <w:lvl w:ilvl="2" w:tplc="41220B2A">
      <w:numFmt w:val="bullet"/>
      <w:lvlText w:val="•"/>
      <w:lvlJc w:val="left"/>
      <w:pPr>
        <w:ind w:left="3456" w:hanging="360"/>
      </w:pPr>
      <w:rPr>
        <w:rFonts w:hint="default"/>
        <w:lang w:val="fr-FR" w:eastAsia="en-US" w:bidi="ar-SA"/>
      </w:rPr>
    </w:lvl>
    <w:lvl w:ilvl="3" w:tplc="976A25CC">
      <w:numFmt w:val="bullet"/>
      <w:lvlText w:val="•"/>
      <w:lvlJc w:val="left"/>
      <w:pPr>
        <w:ind w:left="4298" w:hanging="360"/>
      </w:pPr>
      <w:rPr>
        <w:rFonts w:hint="default"/>
        <w:lang w:val="fr-FR" w:eastAsia="en-US" w:bidi="ar-SA"/>
      </w:rPr>
    </w:lvl>
    <w:lvl w:ilvl="4" w:tplc="6510965C">
      <w:numFmt w:val="bullet"/>
      <w:lvlText w:val="•"/>
      <w:lvlJc w:val="left"/>
      <w:pPr>
        <w:ind w:left="5140" w:hanging="360"/>
      </w:pPr>
      <w:rPr>
        <w:rFonts w:hint="default"/>
        <w:lang w:val="fr-FR" w:eastAsia="en-US" w:bidi="ar-SA"/>
      </w:rPr>
    </w:lvl>
    <w:lvl w:ilvl="5" w:tplc="D97E5370">
      <w:numFmt w:val="bullet"/>
      <w:lvlText w:val="•"/>
      <w:lvlJc w:val="left"/>
      <w:pPr>
        <w:ind w:left="5982" w:hanging="360"/>
      </w:pPr>
      <w:rPr>
        <w:rFonts w:hint="default"/>
        <w:lang w:val="fr-FR" w:eastAsia="en-US" w:bidi="ar-SA"/>
      </w:rPr>
    </w:lvl>
    <w:lvl w:ilvl="6" w:tplc="69F8C57E">
      <w:numFmt w:val="bullet"/>
      <w:lvlText w:val="•"/>
      <w:lvlJc w:val="left"/>
      <w:pPr>
        <w:ind w:left="6824" w:hanging="360"/>
      </w:pPr>
      <w:rPr>
        <w:rFonts w:hint="default"/>
        <w:lang w:val="fr-FR" w:eastAsia="en-US" w:bidi="ar-SA"/>
      </w:rPr>
    </w:lvl>
    <w:lvl w:ilvl="7" w:tplc="EE525492">
      <w:numFmt w:val="bullet"/>
      <w:lvlText w:val="•"/>
      <w:lvlJc w:val="left"/>
      <w:pPr>
        <w:ind w:left="7666" w:hanging="360"/>
      </w:pPr>
      <w:rPr>
        <w:rFonts w:hint="default"/>
        <w:lang w:val="fr-FR" w:eastAsia="en-US" w:bidi="ar-SA"/>
      </w:rPr>
    </w:lvl>
    <w:lvl w:ilvl="8" w:tplc="B6CC5B76">
      <w:numFmt w:val="bullet"/>
      <w:lvlText w:val="•"/>
      <w:lvlJc w:val="left"/>
      <w:pPr>
        <w:ind w:left="8508" w:hanging="360"/>
      </w:pPr>
      <w:rPr>
        <w:rFonts w:hint="default"/>
        <w:lang w:val="fr-FR" w:eastAsia="en-US" w:bidi="ar-SA"/>
      </w:rPr>
    </w:lvl>
  </w:abstractNum>
  <w:abstractNum w:abstractNumId="8" w15:restartNumberingAfterBreak="0">
    <w:nsid w:val="2EF81087"/>
    <w:multiLevelType w:val="hybridMultilevel"/>
    <w:tmpl w:val="C5A0020E"/>
    <w:lvl w:ilvl="0" w:tplc="3C84189C">
      <w:start w:val="1"/>
      <w:numFmt w:val="bullet"/>
      <w:lvlText w:val="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D77E6"/>
    <w:multiLevelType w:val="hybridMultilevel"/>
    <w:tmpl w:val="E6165650"/>
    <w:lvl w:ilvl="0" w:tplc="040C000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26" w:hanging="360"/>
      </w:pPr>
      <w:rPr>
        <w:rFonts w:ascii="Wingdings" w:hAnsi="Wingdings" w:hint="default"/>
      </w:rPr>
    </w:lvl>
  </w:abstractNum>
  <w:abstractNum w:abstractNumId="10" w15:restartNumberingAfterBreak="0">
    <w:nsid w:val="42393991"/>
    <w:multiLevelType w:val="hybridMultilevel"/>
    <w:tmpl w:val="7CEE43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813185"/>
    <w:multiLevelType w:val="hybridMultilevel"/>
    <w:tmpl w:val="E7AEA638"/>
    <w:lvl w:ilvl="0" w:tplc="040C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2" w15:restartNumberingAfterBreak="0">
    <w:nsid w:val="6C9F66FE"/>
    <w:multiLevelType w:val="hybridMultilevel"/>
    <w:tmpl w:val="33CEC05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DED756B"/>
    <w:multiLevelType w:val="hybridMultilevel"/>
    <w:tmpl w:val="A83A45B6"/>
    <w:lvl w:ilvl="0" w:tplc="2934FBF6">
      <w:start w:val="1"/>
      <w:numFmt w:val="bullet"/>
      <w:lvlText w:val=""/>
      <w:lvlJc w:val="left"/>
      <w:pPr>
        <w:ind w:left="7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4" w15:restartNumberingAfterBreak="0">
    <w:nsid w:val="79225AF2"/>
    <w:multiLevelType w:val="hybridMultilevel"/>
    <w:tmpl w:val="B3A0945A"/>
    <w:lvl w:ilvl="0" w:tplc="D07829C0">
      <w:start w:val="1"/>
      <w:numFmt w:val="bullet"/>
      <w:lvlText w:val=""/>
      <w:lvlJc w:val="left"/>
      <w:pPr>
        <w:ind w:left="644" w:hanging="360"/>
      </w:pPr>
      <w:rPr>
        <w:rFonts w:ascii="Wingdings" w:hAnsi="Wingdings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50E8C"/>
    <w:multiLevelType w:val="hybridMultilevel"/>
    <w:tmpl w:val="A5CAD184"/>
    <w:lvl w:ilvl="0" w:tplc="1988F9C2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7"/>
  </w:num>
  <w:num w:numId="4">
    <w:abstractNumId w:val="10"/>
  </w:num>
  <w:num w:numId="5">
    <w:abstractNumId w:val="3"/>
  </w:num>
  <w:num w:numId="6">
    <w:abstractNumId w:val="2"/>
  </w:num>
  <w:num w:numId="7">
    <w:abstractNumId w:val="12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15"/>
  </w:num>
  <w:num w:numId="13">
    <w:abstractNumId w:val="13"/>
  </w:num>
  <w:num w:numId="14">
    <w:abstractNumId w:val="5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21E"/>
    <w:rsid w:val="00005B57"/>
    <w:rsid w:val="00026758"/>
    <w:rsid w:val="0003247D"/>
    <w:rsid w:val="00081309"/>
    <w:rsid w:val="000E7CD0"/>
    <w:rsid w:val="000F402C"/>
    <w:rsid w:val="00100466"/>
    <w:rsid w:val="00112DFB"/>
    <w:rsid w:val="0013699A"/>
    <w:rsid w:val="001B2E1A"/>
    <w:rsid w:val="001B4381"/>
    <w:rsid w:val="002A0690"/>
    <w:rsid w:val="002D75FB"/>
    <w:rsid w:val="002E1C93"/>
    <w:rsid w:val="003161C6"/>
    <w:rsid w:val="003E5680"/>
    <w:rsid w:val="0041007F"/>
    <w:rsid w:val="004B2F2B"/>
    <w:rsid w:val="005E621E"/>
    <w:rsid w:val="006208EE"/>
    <w:rsid w:val="006D5133"/>
    <w:rsid w:val="007E5C27"/>
    <w:rsid w:val="00927A18"/>
    <w:rsid w:val="00964114"/>
    <w:rsid w:val="009A0A13"/>
    <w:rsid w:val="009C7FDE"/>
    <w:rsid w:val="00AA0F7C"/>
    <w:rsid w:val="00AB27ED"/>
    <w:rsid w:val="00B502C8"/>
    <w:rsid w:val="00B71862"/>
    <w:rsid w:val="00B86EE7"/>
    <w:rsid w:val="00C04447"/>
    <w:rsid w:val="00C5704E"/>
    <w:rsid w:val="00CA08A6"/>
    <w:rsid w:val="00CD119C"/>
    <w:rsid w:val="00CF2174"/>
    <w:rsid w:val="00CF44E6"/>
    <w:rsid w:val="00D350D9"/>
    <w:rsid w:val="00D64CE8"/>
    <w:rsid w:val="00D65959"/>
    <w:rsid w:val="00E21D38"/>
    <w:rsid w:val="00ED6D8A"/>
    <w:rsid w:val="00EE0576"/>
    <w:rsid w:val="00F4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00B990"/>
  <w15:chartTrackingRefBased/>
  <w15:docId w15:val="{E29A1394-8DD8-43B8-B1C8-2252F84DA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E62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1"/>
    <w:unhideWhenUsed/>
    <w:qFormat/>
    <w:rsid w:val="00ED6D8A"/>
    <w:pPr>
      <w:keepNext/>
      <w:keepLines/>
      <w:widowControl w:val="0"/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267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E621E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1"/>
    <w:rsid w:val="005E62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1"/>
    <w:rsid w:val="00ED6D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02675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620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208EE"/>
  </w:style>
  <w:style w:type="paragraph" w:styleId="Pieddepage">
    <w:name w:val="footer"/>
    <w:basedOn w:val="Normal"/>
    <w:link w:val="PieddepageCar"/>
    <w:uiPriority w:val="99"/>
    <w:unhideWhenUsed/>
    <w:rsid w:val="00620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0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329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48</cp:revision>
  <dcterms:created xsi:type="dcterms:W3CDTF">2022-09-30T16:45:00Z</dcterms:created>
  <dcterms:modified xsi:type="dcterms:W3CDTF">2022-10-06T15:00:00Z</dcterms:modified>
</cp:coreProperties>
</file>